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1B" w:rsidRDefault="0049191B" w:rsidP="0049191B">
      <w:pPr>
        <w:rPr>
          <w:rFonts w:cs="Times New Roman"/>
          <w:bCs/>
          <w:i/>
          <w:color w:val="000000"/>
        </w:rPr>
      </w:pPr>
      <w:r>
        <w:rPr>
          <w:rFonts w:cs="Times New Roman"/>
          <w:i/>
          <w:color w:val="000000"/>
        </w:rPr>
        <w:t xml:space="preserve">Elvették tehát a követ, Jézus pedig felemelte a tekintetét, és ezt mondta: „Atyám, hálát adok neked, hogy meghallgattál. </w:t>
      </w:r>
      <w:r>
        <w:rPr>
          <w:rFonts w:cs="Times New Roman"/>
          <w:bCs/>
          <w:i/>
          <w:color w:val="000000"/>
        </w:rPr>
        <w:t>(Jn 11,41)</w:t>
      </w:r>
    </w:p>
    <w:p w:rsidR="0049191B" w:rsidRDefault="0049191B" w:rsidP="0049191B">
      <w:pPr>
        <w:rPr>
          <w:rFonts w:cs="Times New Roman"/>
          <w:bCs/>
          <w:color w:val="000000"/>
        </w:rPr>
      </w:pPr>
    </w:p>
    <w:p w:rsidR="0049191B" w:rsidRDefault="0049191B" w:rsidP="0049191B">
      <w:pPr>
        <w:rPr>
          <w:rFonts w:cs="Times New Roman"/>
          <w:bCs/>
          <w:color w:val="000000"/>
        </w:rPr>
      </w:pPr>
      <w:r>
        <w:rPr>
          <w:rFonts w:cs="Times New Roman"/>
          <w:bCs/>
          <w:color w:val="000000"/>
        </w:rPr>
        <w:t xml:space="preserve">Az eseményeknek határozott sorrendje van. Itt elvették a követ, Jézus szavai szerint. Fizikailag is eltűnik az elválasztó határ az élő és a halott közül. </w:t>
      </w:r>
    </w:p>
    <w:p w:rsidR="0049191B" w:rsidRDefault="0049191B" w:rsidP="0049191B">
      <w:pPr>
        <w:rPr>
          <w:rFonts w:cs="Times New Roman"/>
          <w:bCs/>
          <w:color w:val="000000"/>
        </w:rPr>
      </w:pPr>
      <w:r>
        <w:rPr>
          <w:rFonts w:cs="Times New Roman"/>
          <w:bCs/>
          <w:color w:val="000000"/>
        </w:rPr>
        <w:t xml:space="preserve">Jézus imádkozni kezd. Anélkül, hogy itt leragadnánk a külsőségek mellett, az imáról beszéljünk kicsit. Bensőséges megszólítás, őszinte, családon belüli kapcsolatot feltételez.  Majd hálaadás következik. Mindez követendő példa számunkra is. Hála okunk folyamatosan van sőt, újból és újból keletkezik. Amik vagyunk, ami körülvesz mindez indok a hálára. Talán valaki megakad ezen, mondván: a rossz dolgokért is adjak hálát? Hosszas magyarázkodás nélkül a válasz egyértelműen: igen.  Ezzel egy időben természetesen még nem fogom (tudom) szeretni az adott helyzetet, de elismerem, hogy Isten az Úr felettem és a helyzet felett is. Ekkor már a változás lehetősége is megjelenhet, Isten belenyúlhat az adott szituációba. Az Ó válasza általában nem ugyanaz, mint az én elvárásom, hanem annál jobb, de főleg másabb. Ezért újból hálát indukál bennem. A sok egymás utáni esemény pedig hálaadó lelkületűvé formál engem, de Téged is. Légy hálás! </w:t>
      </w:r>
      <w:r w:rsidRPr="00F14073">
        <w:rPr>
          <w:rFonts w:cs="Times New Roman"/>
          <w:bCs/>
          <w:i/>
          <w:color w:val="000000"/>
        </w:rPr>
        <w:t>Vadon Gyula</w:t>
      </w:r>
      <w:r>
        <w:rPr>
          <w:rFonts w:cs="Times New Roman"/>
          <w:bCs/>
          <w:color w:val="000000"/>
        </w:rPr>
        <w:t xml:space="preserve">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1B"/>
    <w:rsid w:val="00186D62"/>
    <w:rsid w:val="0049191B"/>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191B"/>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191B"/>
    <w:pPr>
      <w:widowControl w:val="0"/>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1080</Characters>
  <Application>Microsoft Office Word</Application>
  <DocSecurity>0</DocSecurity>
  <Lines>9</Lines>
  <Paragraphs>2</Paragraphs>
  <ScaleCrop>false</ScaleCrop>
  <Company>Pétáv Kft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2016-06-29T08:32:00Z</dcterms:created>
  <dcterms:modified xsi:type="dcterms:W3CDTF">2016-06-29T08:32:00Z</dcterms:modified>
</cp:coreProperties>
</file>